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93" w:rsidRDefault="00D22693" w:rsidP="00D22693">
      <w:pPr>
        <w:pStyle w:val="a3"/>
        <w:spacing w:line="240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22693" w:rsidRDefault="00D22693" w:rsidP="00D22693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</w:p>
    <w:p w:rsidR="00D22693" w:rsidRPr="003937E2" w:rsidRDefault="00D22693" w:rsidP="00D22693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Положение</w:t>
      </w:r>
    </w:p>
    <w:p w:rsidR="00D22693" w:rsidRPr="003937E2" w:rsidRDefault="00D22693" w:rsidP="00D22693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Pr="003937E2">
        <w:rPr>
          <w:color w:val="auto"/>
          <w:sz w:val="26"/>
          <w:szCs w:val="26"/>
        </w:rPr>
        <w:t xml:space="preserve"> проведении городских соревнований по волейболу</w:t>
      </w:r>
    </w:p>
    <w:p w:rsidR="00D22693" w:rsidRPr="003937E2" w:rsidRDefault="00D22693" w:rsidP="00D22693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среди команд юношей и девушек</w:t>
      </w:r>
      <w:r w:rsidRPr="003937E2">
        <w:rPr>
          <w:color w:val="auto"/>
          <w:sz w:val="26"/>
          <w:szCs w:val="26"/>
        </w:rPr>
        <w:t xml:space="preserve"> </w:t>
      </w:r>
      <w:r w:rsidRPr="003937E2">
        <w:rPr>
          <w:sz w:val="26"/>
          <w:szCs w:val="26"/>
        </w:rPr>
        <w:t>ШСК</w:t>
      </w:r>
      <w:r w:rsidRPr="003937E2">
        <w:rPr>
          <w:color w:val="auto"/>
          <w:sz w:val="26"/>
          <w:szCs w:val="26"/>
        </w:rPr>
        <w:t xml:space="preserve"> города</w:t>
      </w:r>
      <w:r>
        <w:rPr>
          <w:color w:val="auto"/>
          <w:sz w:val="26"/>
          <w:szCs w:val="26"/>
        </w:rPr>
        <w:t xml:space="preserve"> Челябинска</w:t>
      </w:r>
    </w:p>
    <w:p w:rsidR="00D22693" w:rsidRPr="003937E2" w:rsidRDefault="00D22693" w:rsidP="00D22693">
      <w:pPr>
        <w:jc w:val="both"/>
        <w:rPr>
          <w:iCs/>
          <w:color w:val="auto"/>
          <w:sz w:val="26"/>
          <w:szCs w:val="26"/>
        </w:rPr>
      </w:pPr>
    </w:p>
    <w:p w:rsidR="00D22693" w:rsidRPr="003937E2" w:rsidRDefault="00D22693" w:rsidP="00D22693">
      <w:pPr>
        <w:pStyle w:val="a3"/>
        <w:tabs>
          <w:tab w:val="num" w:pos="360"/>
        </w:tabs>
        <w:spacing w:line="240" w:lineRule="auto"/>
        <w:ind w:left="0" w:right="0" w:hanging="360"/>
        <w:jc w:val="center"/>
        <w:rPr>
          <w:iCs/>
          <w:sz w:val="26"/>
          <w:szCs w:val="26"/>
        </w:rPr>
      </w:pPr>
      <w:r w:rsidRPr="003937E2">
        <w:rPr>
          <w:sz w:val="26"/>
          <w:szCs w:val="26"/>
          <w:lang w:val="en-US"/>
        </w:rPr>
        <w:t>I</w:t>
      </w:r>
      <w:r w:rsidRPr="003937E2">
        <w:rPr>
          <w:sz w:val="26"/>
          <w:szCs w:val="26"/>
        </w:rPr>
        <w:t>. Общие положения</w:t>
      </w:r>
    </w:p>
    <w:p w:rsidR="00D22693" w:rsidRPr="003937E2" w:rsidRDefault="00D22693" w:rsidP="00D22693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1. Цель: формирование мотивации к здоровому образу жизни, совершенствование системы по укреплению здоровья школьников в ра</w:t>
      </w:r>
      <w:r>
        <w:rPr>
          <w:sz w:val="26"/>
          <w:szCs w:val="26"/>
        </w:rPr>
        <w:t xml:space="preserve">мках мероприятий </w:t>
      </w:r>
      <w:r w:rsidRPr="003937E2">
        <w:rPr>
          <w:sz w:val="26"/>
          <w:szCs w:val="26"/>
        </w:rPr>
        <w:t xml:space="preserve">городской спартакиады ШСК. </w:t>
      </w:r>
    </w:p>
    <w:p w:rsidR="00D22693" w:rsidRPr="003937E2" w:rsidRDefault="00D22693" w:rsidP="00D22693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2. Задачи: </w:t>
      </w:r>
    </w:p>
    <w:p w:rsidR="00D22693" w:rsidRPr="003937E2" w:rsidRDefault="00D22693" w:rsidP="00D22693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формировать потребность с</w:t>
      </w:r>
      <w:r>
        <w:rPr>
          <w:color w:val="auto"/>
          <w:sz w:val="26"/>
          <w:szCs w:val="26"/>
        </w:rPr>
        <w:t>амосовершенствования у учащихся</w:t>
      </w:r>
      <w:r w:rsidRPr="003937E2">
        <w:rPr>
          <w:color w:val="auto"/>
          <w:sz w:val="26"/>
          <w:szCs w:val="26"/>
        </w:rPr>
        <w:t xml:space="preserve"> </w:t>
      </w:r>
      <w:r w:rsidRPr="003937E2">
        <w:rPr>
          <w:sz w:val="26"/>
          <w:szCs w:val="26"/>
        </w:rPr>
        <w:t>ШСК</w:t>
      </w:r>
      <w:r w:rsidRPr="003937E2">
        <w:rPr>
          <w:color w:val="auto"/>
          <w:sz w:val="26"/>
          <w:szCs w:val="26"/>
        </w:rPr>
        <w:t xml:space="preserve"> города; </w:t>
      </w:r>
    </w:p>
    <w:p w:rsidR="00D22693" w:rsidRPr="003937E2" w:rsidRDefault="00D22693" w:rsidP="00D22693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- популяризировать волейбол среди учащихся </w:t>
      </w:r>
      <w:r w:rsidRPr="003937E2">
        <w:rPr>
          <w:sz w:val="26"/>
          <w:szCs w:val="26"/>
        </w:rPr>
        <w:t>ШСК</w:t>
      </w:r>
      <w:r w:rsidRPr="003937E2">
        <w:rPr>
          <w:color w:val="auto"/>
          <w:sz w:val="26"/>
          <w:szCs w:val="26"/>
        </w:rPr>
        <w:t xml:space="preserve"> города;</w:t>
      </w:r>
    </w:p>
    <w:p w:rsidR="00D22693" w:rsidRPr="003937E2" w:rsidRDefault="00D22693" w:rsidP="00D22693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- определить </w:t>
      </w:r>
      <w:proofErr w:type="spellStart"/>
      <w:r w:rsidRPr="003937E2">
        <w:rPr>
          <w:color w:val="auto"/>
          <w:sz w:val="26"/>
          <w:szCs w:val="26"/>
        </w:rPr>
        <w:t>сформированность</w:t>
      </w:r>
      <w:proofErr w:type="spellEnd"/>
      <w:r w:rsidRPr="003937E2">
        <w:rPr>
          <w:color w:val="auto"/>
          <w:sz w:val="26"/>
          <w:szCs w:val="26"/>
        </w:rPr>
        <w:t xml:space="preserve"> двигательных умений и навыков;</w:t>
      </w: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выявить лучшие команд ШСК.</w:t>
      </w:r>
    </w:p>
    <w:p w:rsidR="00D22693" w:rsidRDefault="00D22693" w:rsidP="00D22693">
      <w:pPr>
        <w:pStyle w:val="a3"/>
        <w:tabs>
          <w:tab w:val="left" w:pos="9540"/>
        </w:tabs>
        <w:spacing w:line="240" w:lineRule="auto"/>
        <w:ind w:left="0" w:right="0"/>
        <w:jc w:val="both"/>
        <w:rPr>
          <w:sz w:val="26"/>
          <w:szCs w:val="26"/>
        </w:rPr>
      </w:pP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</w:t>
      </w:r>
      <w:r w:rsidRPr="003937E2">
        <w:rPr>
          <w:sz w:val="26"/>
          <w:szCs w:val="26"/>
        </w:rPr>
        <w:t>. Время и место проведения соревнований</w:t>
      </w: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3. Соревнования проводятся с 1</w:t>
      </w:r>
      <w:r>
        <w:rPr>
          <w:sz w:val="26"/>
          <w:szCs w:val="26"/>
        </w:rPr>
        <w:t>3</w:t>
      </w:r>
      <w:r w:rsidRPr="003937E2">
        <w:rPr>
          <w:sz w:val="26"/>
          <w:szCs w:val="26"/>
        </w:rPr>
        <w:t xml:space="preserve"> по 1</w:t>
      </w:r>
      <w:r>
        <w:rPr>
          <w:sz w:val="26"/>
          <w:szCs w:val="26"/>
        </w:rPr>
        <w:t>8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(девушки), с 3 по 8 апреля 2023 года (</w:t>
      </w:r>
      <w:proofErr w:type="gramStart"/>
      <w:r>
        <w:rPr>
          <w:sz w:val="26"/>
          <w:szCs w:val="26"/>
        </w:rPr>
        <w:t>юноши )</w:t>
      </w:r>
      <w:proofErr w:type="gramEnd"/>
      <w:r>
        <w:rPr>
          <w:sz w:val="26"/>
          <w:szCs w:val="26"/>
        </w:rPr>
        <w:t xml:space="preserve"> в спортивных залах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 организаций, финальные игры в спортивном зале Института правосудия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(Энергетиков 63а) </w:t>
      </w:r>
      <w:r w:rsidRPr="003937E2">
        <w:rPr>
          <w:sz w:val="26"/>
          <w:szCs w:val="26"/>
        </w:rPr>
        <w:t xml:space="preserve">согласно графику игр, утверждённому на заседании судейской коллегии </w:t>
      </w:r>
      <w:r>
        <w:rPr>
          <w:sz w:val="26"/>
          <w:szCs w:val="26"/>
        </w:rPr>
        <w:t>0</w:t>
      </w:r>
      <w:r w:rsidRPr="003937E2">
        <w:rPr>
          <w:sz w:val="26"/>
          <w:szCs w:val="26"/>
        </w:rPr>
        <w:t xml:space="preserve">9 марта </w:t>
      </w:r>
      <w:r>
        <w:rPr>
          <w:sz w:val="26"/>
          <w:szCs w:val="26"/>
        </w:rPr>
        <w:t>(девушки), 29 марта (юноши). Время и место будут указаны дополнительно</w:t>
      </w:r>
      <w:r w:rsidRPr="003937E2">
        <w:rPr>
          <w:sz w:val="26"/>
          <w:szCs w:val="26"/>
        </w:rPr>
        <w:t>.</w:t>
      </w:r>
    </w:p>
    <w:p w:rsidR="00D22693" w:rsidRDefault="00D22693" w:rsidP="00D22693">
      <w:pPr>
        <w:pStyle w:val="a3"/>
        <w:tabs>
          <w:tab w:val="left" w:pos="9540"/>
        </w:tabs>
        <w:spacing w:line="240" w:lineRule="auto"/>
        <w:ind w:left="0" w:right="0"/>
        <w:jc w:val="both"/>
        <w:rPr>
          <w:sz w:val="26"/>
          <w:szCs w:val="26"/>
        </w:rPr>
      </w:pP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III</w:t>
      </w:r>
      <w:r w:rsidRPr="003937E2">
        <w:rPr>
          <w:sz w:val="26"/>
          <w:szCs w:val="26"/>
        </w:rPr>
        <w:t>. Участники соревнований</w:t>
      </w:r>
    </w:p>
    <w:p w:rsidR="00D22693" w:rsidRPr="003937E2" w:rsidRDefault="00D22693" w:rsidP="00D22693">
      <w:pPr>
        <w:pStyle w:val="a3"/>
        <w:tabs>
          <w:tab w:val="left" w:pos="851"/>
          <w:tab w:val="num" w:pos="2130"/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4. Соревнования проводятся среди сборных команд девушек </w:t>
      </w:r>
      <w:r>
        <w:rPr>
          <w:sz w:val="26"/>
          <w:szCs w:val="26"/>
        </w:rPr>
        <w:t>и юношей</w:t>
      </w:r>
      <w:r w:rsidRPr="003937E2">
        <w:rPr>
          <w:sz w:val="26"/>
          <w:szCs w:val="26"/>
        </w:rPr>
        <w:t xml:space="preserve"> ШСК</w:t>
      </w:r>
      <w:r>
        <w:rPr>
          <w:sz w:val="26"/>
          <w:szCs w:val="26"/>
        </w:rPr>
        <w:t xml:space="preserve"> г. Челябинска.</w:t>
      </w:r>
    </w:p>
    <w:p w:rsidR="00D22693" w:rsidRPr="003937E2" w:rsidRDefault="00D22693" w:rsidP="00D22693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IV</w:t>
      </w:r>
      <w:r w:rsidRPr="003937E2">
        <w:rPr>
          <w:sz w:val="26"/>
          <w:szCs w:val="26"/>
        </w:rPr>
        <w:t>. Форма проведения соревнований</w:t>
      </w:r>
    </w:p>
    <w:p w:rsidR="00D22693" w:rsidRPr="003937E2" w:rsidRDefault="00D22693" w:rsidP="00D22693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5. В соревнованиях принимает участие 20 команд. В три этапа они разыгрывают места с 1-го по 20-ое.</w:t>
      </w:r>
    </w:p>
    <w:p w:rsidR="00D22693" w:rsidRPr="003937E2" w:rsidRDefault="00D22693" w:rsidP="00D22693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6. На первом этапе соревнований все команды методом </w:t>
      </w:r>
      <w:r w:rsidRPr="00E15121">
        <w:rPr>
          <w:sz w:val="26"/>
          <w:szCs w:val="26"/>
        </w:rPr>
        <w:t xml:space="preserve">жеребьёвки </w:t>
      </w:r>
      <w:r w:rsidRPr="003937E2">
        <w:rPr>
          <w:sz w:val="26"/>
          <w:szCs w:val="26"/>
        </w:rPr>
        <w:t>делятся на четыре группы и проводят игры между собой в один круг.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7. На втором этапе соревнований участники образуют четыре подгруппы. </w:t>
      </w:r>
    </w:p>
    <w:p w:rsidR="00D22693" w:rsidRPr="003937E2" w:rsidRDefault="00D22693" w:rsidP="00D22693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Первую подгруппу образуют 8 команд, занявших первое-второе место по результатам игр первого этапа. Они делятся на две четвёрки и играют в круг с учётом встречи между собой.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Вторую подгруппу образуют команды, занявшие третьи места по результатам игр первого этапа. 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Третью подгруппу образуют команды, занявшие четвёртые места по результатам игр первого этапа. 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Четвёртую подгруппу образуют команды, занявшие пятые места по результатам игр первого этапа.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Порядок игр на втором этапе соревнований определяется жеребьёвкой. 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8. На третьем этапе соревнований участники первой подгруппы, занявшие первое-второе место разыгрывают места с 1 по 4. В первый день команды играют за выход в финал (первые места встречаются со вторыми). Во второй день сначала проводится игра за третье место (проигравшие в первый день команды), затем игра за первое место (выигравшие в первый день команды). За 5-6 место играют команды, </w:t>
      </w:r>
      <w:r w:rsidRPr="003937E2">
        <w:rPr>
          <w:sz w:val="26"/>
          <w:szCs w:val="26"/>
        </w:rPr>
        <w:lastRenderedPageBreak/>
        <w:t>занявшие третьи места в подгруппах. А за 7-8 место играют команды, занявшие четвёртые места на предыдущем этапе.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Во второй подгруппе проигравшие команды встречаются за 11-12 место, выигравшие за 9-10 место.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В третьей подгруппе аналогично разыгрываются места с 13 по 16-ое. </w:t>
      </w:r>
    </w:p>
    <w:p w:rsidR="00D22693" w:rsidRPr="003937E2" w:rsidRDefault="00D22693" w:rsidP="00D22693">
      <w:pPr>
        <w:pStyle w:val="a3"/>
        <w:tabs>
          <w:tab w:val="left" w:pos="72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В четвёртой подгруппе по той же системе разыгрываются места с 17 по 20-ое.</w:t>
      </w:r>
    </w:p>
    <w:p w:rsidR="00D22693" w:rsidRDefault="00D22693" w:rsidP="00D22693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  <w:bookmarkStart w:id="0" w:name="_GoBack"/>
      <w:bookmarkEnd w:id="0"/>
    </w:p>
    <w:p w:rsidR="00D22693" w:rsidRPr="003937E2" w:rsidRDefault="00D22693" w:rsidP="00D22693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</w:t>
      </w:r>
      <w:r w:rsidRPr="003937E2">
        <w:rPr>
          <w:sz w:val="26"/>
          <w:szCs w:val="26"/>
        </w:rPr>
        <w:t>. Организация соревнований</w:t>
      </w:r>
    </w:p>
    <w:p w:rsidR="00D22693" w:rsidRPr="003937E2" w:rsidRDefault="00D22693" w:rsidP="00D22693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9. Игры пров</w:t>
      </w:r>
      <w:r>
        <w:rPr>
          <w:sz w:val="26"/>
          <w:szCs w:val="26"/>
        </w:rPr>
        <w:t>одятся по «Официальным правилам</w:t>
      </w:r>
      <w:r w:rsidRPr="003937E2">
        <w:rPr>
          <w:sz w:val="26"/>
          <w:szCs w:val="26"/>
        </w:rPr>
        <w:t xml:space="preserve"> волейбола РФ». Игра состоит из трёх партий. Игры за 1- 4 места – из пяти партий.</w:t>
      </w:r>
    </w:p>
    <w:p w:rsidR="00D22693" w:rsidRPr="003937E2" w:rsidRDefault="00D22693" w:rsidP="00D22693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10. Организация судейства в группах ложится на старших судей, назначенных главным судьей и утвержденных на заседании судейской коллегии.</w:t>
      </w:r>
    </w:p>
    <w:p w:rsidR="00D22693" w:rsidRPr="003937E2" w:rsidRDefault="00D22693" w:rsidP="00D22693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11. Старший судья составляет судейские бригады на каждую встречу и имеет право за неквалифицированное или необъективное судейство отстранить от дальнейшей работы судей, не справившихся со своими обязанностями.</w:t>
      </w:r>
    </w:p>
    <w:p w:rsidR="00D22693" w:rsidRPr="003937E2" w:rsidRDefault="00D22693" w:rsidP="00D22693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12. Руководитель команды, либо учитель, работающий в данной организации не имеют право принимать участие в судействе игры своей команды. Данный пункт может быть нарушен только при письменном согласии соперника.</w:t>
      </w:r>
    </w:p>
    <w:p w:rsidR="00D22693" w:rsidRPr="003937E2" w:rsidRDefault="00D22693" w:rsidP="00D22693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VI</w:t>
      </w:r>
      <w:r w:rsidRPr="003937E2">
        <w:rPr>
          <w:sz w:val="26"/>
          <w:szCs w:val="26"/>
        </w:rPr>
        <w:t>. Нарушения, неявки</w:t>
      </w:r>
    </w:p>
    <w:p w:rsidR="00D22693" w:rsidRPr="003937E2" w:rsidRDefault="00D22693" w:rsidP="00D22693">
      <w:pPr>
        <w:pStyle w:val="a3"/>
        <w:tabs>
          <w:tab w:val="num" w:pos="2552"/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3937E2">
        <w:rPr>
          <w:sz w:val="26"/>
          <w:szCs w:val="26"/>
        </w:rPr>
        <w:t xml:space="preserve">Команде, опоздавшей на игру более </w:t>
      </w:r>
      <w:r>
        <w:rPr>
          <w:sz w:val="26"/>
          <w:szCs w:val="26"/>
        </w:rPr>
        <w:t xml:space="preserve">чем на 15 минут, засчитывается поражение со </w:t>
      </w:r>
      <w:r w:rsidRPr="003937E2">
        <w:rPr>
          <w:sz w:val="26"/>
          <w:szCs w:val="26"/>
        </w:rPr>
        <w:t>счетом (0:25, 0:25) - 0:2. При повторном опоздании или неявке команда снимается с соревнований и ей присуждается последнее место на соответствующем этапе соревнований.</w:t>
      </w:r>
    </w:p>
    <w:p w:rsidR="00D22693" w:rsidRDefault="00D22693" w:rsidP="00D22693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Состав СТК: </w:t>
      </w:r>
    </w:p>
    <w:p w:rsidR="00D22693" w:rsidRPr="003937E2" w:rsidRDefault="00D22693" w:rsidP="00D22693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Кобызев О.П., руководитель городского методического объединения педагогов дополнительного образования физку</w:t>
      </w:r>
      <w:r>
        <w:rPr>
          <w:sz w:val="26"/>
          <w:szCs w:val="26"/>
        </w:rPr>
        <w:t>льтурно-спортивного направления;</w:t>
      </w:r>
    </w:p>
    <w:p w:rsidR="00D22693" w:rsidRPr="00E15121" w:rsidRDefault="00D22693" w:rsidP="00D22693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E15121">
        <w:rPr>
          <w:sz w:val="26"/>
          <w:szCs w:val="26"/>
        </w:rPr>
        <w:t>- Сухарев А.С.</w:t>
      </w:r>
      <w:r>
        <w:rPr>
          <w:sz w:val="26"/>
          <w:szCs w:val="26"/>
        </w:rPr>
        <w:t>,</w:t>
      </w:r>
      <w:r w:rsidRPr="00E15121">
        <w:rPr>
          <w:sz w:val="26"/>
          <w:szCs w:val="26"/>
        </w:rPr>
        <w:t xml:space="preserve"> зам. директора </w:t>
      </w:r>
      <w:r>
        <w:rPr>
          <w:sz w:val="26"/>
          <w:szCs w:val="26"/>
        </w:rPr>
        <w:t>МБУ «СШОР № 12 по волейболу»</w:t>
      </w:r>
      <w:r w:rsidRPr="00E15121">
        <w:rPr>
          <w:sz w:val="26"/>
          <w:szCs w:val="26"/>
        </w:rPr>
        <w:t>, судья чемпионата России по во</w:t>
      </w:r>
      <w:r>
        <w:rPr>
          <w:sz w:val="26"/>
          <w:szCs w:val="26"/>
        </w:rPr>
        <w:t>лейболу, судья первой категории;</w:t>
      </w:r>
    </w:p>
    <w:p w:rsidR="00D22693" w:rsidRPr="003937E2" w:rsidRDefault="00D22693" w:rsidP="00D22693">
      <w:pPr>
        <w:pStyle w:val="a3"/>
        <w:tabs>
          <w:tab w:val="left" w:pos="720"/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представитель Комитета по делам образования.</w:t>
      </w:r>
    </w:p>
    <w:p w:rsidR="00D22693" w:rsidRPr="00E15121" w:rsidRDefault="00D22693" w:rsidP="00D22693">
      <w:pPr>
        <w:pStyle w:val="a3"/>
        <w:tabs>
          <w:tab w:val="left" w:pos="9355"/>
        </w:tabs>
        <w:spacing w:line="240" w:lineRule="auto"/>
        <w:ind w:left="0" w:right="0"/>
        <w:jc w:val="both"/>
        <w:rPr>
          <w:sz w:val="26"/>
          <w:szCs w:val="26"/>
        </w:rPr>
      </w:pP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VII</w:t>
      </w:r>
      <w:r w:rsidRPr="003937E2">
        <w:rPr>
          <w:sz w:val="26"/>
          <w:szCs w:val="26"/>
        </w:rPr>
        <w:t>. Определение победителей и награждение</w:t>
      </w:r>
    </w:p>
    <w:p w:rsidR="00D22693" w:rsidRPr="003937E2" w:rsidRDefault="00D22693" w:rsidP="00D22693">
      <w:pPr>
        <w:pStyle w:val="a3"/>
        <w:tabs>
          <w:tab w:val="left" w:pos="720"/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15. Победитель, призеры и остальные места в соревнованиях определяются по наибольшей сумме набранных очков, начисляемых по системе:</w:t>
      </w: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4 очка - за победу во встрече со счётом 2:0; </w:t>
      </w: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3 очка – за победу во встрече со счётом 2:1; </w:t>
      </w: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очка – за поражение во встрече со счётом 1:2;</w:t>
      </w: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 очко за поражение со счётом 0:2;</w:t>
      </w: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0 очков – за однократную неявку на игру либо отказ от игры.</w:t>
      </w:r>
    </w:p>
    <w:p w:rsidR="00D22693" w:rsidRPr="003937E2" w:rsidRDefault="00D22693" w:rsidP="00D22693">
      <w:pPr>
        <w:tabs>
          <w:tab w:val="left" w:pos="72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16. При равенстве очков, набранных двумя командами, учитывается результат личной встречи. При равенстве очков, набранных тремя или более командами, места распределяются по принципу:</w:t>
      </w:r>
    </w:p>
    <w:p w:rsidR="00D22693" w:rsidRPr="003937E2" w:rsidRDefault="00D22693" w:rsidP="00D2269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3937E2">
        <w:rPr>
          <w:color w:val="auto"/>
          <w:sz w:val="26"/>
          <w:szCs w:val="26"/>
        </w:rPr>
        <w:t>соотношение мячей во всех встречах;</w:t>
      </w:r>
    </w:p>
    <w:p w:rsidR="00D22693" w:rsidRPr="003937E2" w:rsidRDefault="00D22693" w:rsidP="00D2269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3937E2">
        <w:rPr>
          <w:color w:val="auto"/>
          <w:sz w:val="26"/>
          <w:szCs w:val="26"/>
        </w:rPr>
        <w:t>соотношение партий во всех встречах;</w:t>
      </w:r>
    </w:p>
    <w:p w:rsidR="00D22693" w:rsidRPr="003937E2" w:rsidRDefault="00D22693" w:rsidP="00D22693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3937E2">
        <w:rPr>
          <w:color w:val="auto"/>
          <w:sz w:val="26"/>
          <w:szCs w:val="26"/>
        </w:rPr>
        <w:t>количество побед во встречах между ними.</w:t>
      </w:r>
    </w:p>
    <w:p w:rsidR="00D22693" w:rsidRPr="003937E2" w:rsidRDefault="00D22693" w:rsidP="00D22693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17. Команда-победитель и призёр</w:t>
      </w:r>
      <w:r>
        <w:rPr>
          <w:sz w:val="26"/>
          <w:szCs w:val="26"/>
        </w:rPr>
        <w:t>ы соревнований награждаются медалями</w:t>
      </w:r>
      <w:r w:rsidRPr="003937E2">
        <w:rPr>
          <w:sz w:val="26"/>
          <w:szCs w:val="26"/>
        </w:rPr>
        <w:t xml:space="preserve"> и грамотами Комитета по делам образования. </w:t>
      </w:r>
    </w:p>
    <w:p w:rsidR="00D22693" w:rsidRPr="003937E2" w:rsidRDefault="00D22693" w:rsidP="00D22693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lastRenderedPageBreak/>
        <w:t>18. Учителя физической культуры, подготовившие команды, занявши</w:t>
      </w:r>
      <w:r>
        <w:rPr>
          <w:sz w:val="26"/>
          <w:szCs w:val="26"/>
        </w:rPr>
        <w:t xml:space="preserve">е призовые места, награждаются </w:t>
      </w:r>
      <w:r w:rsidRPr="003937E2">
        <w:rPr>
          <w:sz w:val="26"/>
          <w:szCs w:val="26"/>
        </w:rPr>
        <w:t>грамотами Комитета по делам образования и медалями.</w:t>
      </w:r>
    </w:p>
    <w:p w:rsidR="00D22693" w:rsidRPr="003937E2" w:rsidRDefault="00D22693" w:rsidP="00D22693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19. Лучшие игроки финальных игр по номинациям награждаются Грамотами Комитета по делам образования города Челябинска.</w:t>
      </w:r>
    </w:p>
    <w:p w:rsidR="00D22693" w:rsidRPr="003937E2" w:rsidRDefault="00D22693" w:rsidP="00D22693">
      <w:pPr>
        <w:pStyle w:val="a3"/>
        <w:tabs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VIII</w:t>
      </w:r>
      <w:r w:rsidRPr="003937E2">
        <w:rPr>
          <w:sz w:val="26"/>
          <w:szCs w:val="26"/>
        </w:rPr>
        <w:t>. Руководство проведением соревнований</w:t>
      </w:r>
    </w:p>
    <w:p w:rsidR="00D22693" w:rsidRPr="003937E2" w:rsidRDefault="00D22693" w:rsidP="00D22693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20</w:t>
      </w:r>
      <w:r>
        <w:rPr>
          <w:sz w:val="26"/>
          <w:szCs w:val="26"/>
        </w:rPr>
        <w:t>. Руководство с</w:t>
      </w:r>
      <w:r w:rsidRPr="003937E2">
        <w:rPr>
          <w:sz w:val="26"/>
          <w:szCs w:val="26"/>
        </w:rPr>
        <w:t>оревнованиями осуществляет Комитет по делам образования города Челябинска.</w:t>
      </w:r>
    </w:p>
    <w:p w:rsidR="00D22693" w:rsidRPr="003937E2" w:rsidRDefault="00D22693" w:rsidP="00D22693">
      <w:pPr>
        <w:pStyle w:val="a3"/>
        <w:tabs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21. Главным судьёй соревнований назначается Кобызев О.П., учитель высшей категории МБОУ </w:t>
      </w:r>
      <w:r>
        <w:rPr>
          <w:sz w:val="26"/>
          <w:szCs w:val="26"/>
        </w:rPr>
        <w:t>«</w:t>
      </w:r>
      <w:r w:rsidRPr="003937E2">
        <w:rPr>
          <w:sz w:val="26"/>
          <w:szCs w:val="26"/>
        </w:rPr>
        <w:t>СОШ № 68</w:t>
      </w:r>
      <w:r>
        <w:rPr>
          <w:sz w:val="26"/>
          <w:szCs w:val="26"/>
        </w:rPr>
        <w:t xml:space="preserve"> г. Челябинска»</w:t>
      </w:r>
      <w:r w:rsidRPr="003937E2">
        <w:rPr>
          <w:sz w:val="26"/>
          <w:szCs w:val="26"/>
        </w:rPr>
        <w:t>, руководитель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>.</w:t>
      </w:r>
    </w:p>
    <w:p w:rsidR="00D22693" w:rsidRPr="003937E2" w:rsidRDefault="00D22693" w:rsidP="00D22693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22. Данное положение согласовано на заседании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 xml:space="preserve">й </w:t>
      </w:r>
      <w:r w:rsidRPr="003937E2">
        <w:rPr>
          <w:sz w:val="26"/>
          <w:szCs w:val="26"/>
        </w:rPr>
        <w:t>направлен</w:t>
      </w:r>
      <w:r>
        <w:rPr>
          <w:sz w:val="26"/>
          <w:szCs w:val="26"/>
        </w:rPr>
        <w:t xml:space="preserve">ности </w:t>
      </w:r>
      <w:r w:rsidRPr="003937E2">
        <w:rPr>
          <w:sz w:val="26"/>
          <w:szCs w:val="26"/>
        </w:rPr>
        <w:t>14 мая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года.</w:t>
      </w:r>
    </w:p>
    <w:p w:rsidR="00D22693" w:rsidRPr="003937E2" w:rsidRDefault="00D22693" w:rsidP="00D22693">
      <w:pPr>
        <w:pStyle w:val="a3"/>
        <w:tabs>
          <w:tab w:val="left" w:pos="9355"/>
        </w:tabs>
        <w:spacing w:line="240" w:lineRule="auto"/>
        <w:ind w:left="0" w:right="0" w:firstLine="426"/>
        <w:jc w:val="both"/>
        <w:rPr>
          <w:sz w:val="26"/>
          <w:szCs w:val="26"/>
        </w:rPr>
      </w:pPr>
    </w:p>
    <w:p w:rsidR="0035187A" w:rsidRDefault="0035187A"/>
    <w:sectPr w:rsidR="0035187A" w:rsidSect="00D22693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6D" w:rsidRDefault="00E44D6D" w:rsidP="00D22693">
      <w:r>
        <w:separator/>
      </w:r>
    </w:p>
  </w:endnote>
  <w:endnote w:type="continuationSeparator" w:id="0">
    <w:p w:rsidR="00E44D6D" w:rsidRDefault="00E44D6D" w:rsidP="00D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6D" w:rsidRDefault="00E44D6D" w:rsidP="00D22693">
      <w:r>
        <w:separator/>
      </w:r>
    </w:p>
  </w:footnote>
  <w:footnote w:type="continuationSeparator" w:id="0">
    <w:p w:rsidR="00E44D6D" w:rsidRDefault="00E44D6D" w:rsidP="00D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342403"/>
      <w:docPartObj>
        <w:docPartGallery w:val="Page Numbers (Top of Page)"/>
        <w:docPartUnique/>
      </w:docPartObj>
    </w:sdtPr>
    <w:sdtContent>
      <w:p w:rsidR="00D22693" w:rsidRDefault="00D22693" w:rsidP="00D226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2"/>
    <w:rsid w:val="0035187A"/>
    <w:rsid w:val="00B34062"/>
    <w:rsid w:val="00D22693"/>
    <w:rsid w:val="00E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5787"/>
  <w15:chartTrackingRefBased/>
  <w15:docId w15:val="{5AA42413-B180-4C82-99D0-BE8CF1D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uiPriority w:val="99"/>
    <w:rsid w:val="00D22693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D226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269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2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69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69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2022-08-18T07:42:00Z</dcterms:created>
  <dcterms:modified xsi:type="dcterms:W3CDTF">2022-08-18T07:44:00Z</dcterms:modified>
</cp:coreProperties>
</file>