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 проведении соревнований по мини-футболу</w:t>
      </w: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 рамках спартакиады «Краски жизни» </w:t>
      </w: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соревнований по мини-футболу в рамках спартакиады «Краски жизни» среди детей-инвалидов и детей с ограниченными возможностями здоровья (далее – соревнования).</w:t>
      </w:r>
    </w:p>
    <w:p w:rsidR="00EC7298" w:rsidRPr="00A33E75" w:rsidRDefault="00EC7298" w:rsidP="00EC7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Соревнования проводятся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(далее – ОВЗ).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Руководство проведения соревнований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Организатором соревнований является Комитет по делам образования города Челябинска.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Подготовка и проведение соревнований возлагается на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 w:rsidRPr="00A33E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«Школа-интернат спортивного профиля г. Челябинска». </w:t>
      </w: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соревнований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A33E75">
        <w:rPr>
          <w:rFonts w:ascii="Times New Roman" w:hAnsi="Times New Roman" w:cs="Times New Roman"/>
          <w:sz w:val="26"/>
          <w:szCs w:val="26"/>
        </w:rPr>
        <w:t>К соревнованиям допускаются обучающиеся образовательных организаций из числа детей с ОВЗ, без противопоказаний по состоянию здоровья: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Соревнования проводятся в двух возрастных категориях (12 – 15 лет, 16 – 21 год) и по группам: 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глухие и слабослышащие обучающиеся;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обучающиеся с ТНР (тяжелые нарушения речи);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обучающиеся МС(К)ОУ VIII вида.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В состав команды входят 7 человек спортсменов и 1 представитель – руководитель команды. На игру выходят 5 человек (4 игрока и 1 вратарь). В процессе игр проводятся замены игроков в соответствии с правилами мини-футбола.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Продолжительность игры – 2 тайма по 10 минут, с перерывом 5 минут.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Каждая команда должна иметь единую форму.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Соревнования проводятся 14 марта 2023 года на базе МБУ СК «Сигнал» (ул. Дербентская, 41). Начало соревнований в 10.30.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Система проведения соревнований определяется в день их проведения главной судейской коллегией 10 марта 2023 года в 13.00 часов в МБОУ «Школа-интернат спортивного профиля г. Челябинска» (ул. Новороссийская,130).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Предварительные заявки на участие в соревнованиях направляются в МБОУ «Школа-интернат спортивного профиля г. Челябинска» по электронной почте 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olimpsh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09 марта 2023 года. 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предоставившие заявки в установленные сроки, к соревнованиям не допускаются.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Представитель команды по прибытию на место соревнований должен предоставить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Обязательным условием для образовательной организации, принимающей участие в соревнованиях, является информационное сопровождение соревнований. Новостные сообщения необходимо присылать до 12.00 часов следующего дня после проведения соревнований на электронную почту olimpsh@ya.ru с пометкой «Новости спорта. № ОО».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 рамках спартакиады «Краски жизни» проходит конкурс болельщиков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же?».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Требования к видео: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качество: не ниже HD (1280x720), допускается выше;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sz w:val="26"/>
          <w:szCs w:val="26"/>
        </w:rPr>
        <w:t xml:space="preserve">3,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sz w:val="26"/>
          <w:szCs w:val="26"/>
        </w:rPr>
        <w:t>;</w:t>
      </w: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в видеоролике могут использоваться фотографии;</w:t>
      </w: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наличие музыкального сопровождения (по желанию).</w:t>
      </w: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>Критерии оценки видеопоздравлений: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1931"/>
      </w:tblGrid>
      <w:tr w:rsidR="00EC7298" w:rsidRPr="00A33E75" w:rsidTr="002314F5">
        <w:tc>
          <w:tcPr>
            <w:tcW w:w="7905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49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C7298" w:rsidRPr="00A33E75" w:rsidTr="002314F5">
        <w:tc>
          <w:tcPr>
            <w:tcW w:w="7905" w:type="dxa"/>
          </w:tcPr>
          <w:p w:rsidR="00EC7298" w:rsidRPr="00A33E75" w:rsidRDefault="00EC7298" w:rsidP="00EC7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отражение темы конкурса</w:t>
            </w:r>
          </w:p>
        </w:tc>
        <w:tc>
          <w:tcPr>
            <w:tcW w:w="1949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298" w:rsidRPr="00A33E75" w:rsidTr="002314F5">
        <w:tc>
          <w:tcPr>
            <w:tcW w:w="7905" w:type="dxa"/>
          </w:tcPr>
          <w:p w:rsidR="00EC7298" w:rsidRPr="00A33E75" w:rsidRDefault="00EC7298" w:rsidP="00EC7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позитивный посыл</w:t>
            </w:r>
          </w:p>
        </w:tc>
        <w:tc>
          <w:tcPr>
            <w:tcW w:w="1949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298" w:rsidRPr="00A33E75" w:rsidTr="002314F5">
        <w:tc>
          <w:tcPr>
            <w:tcW w:w="7905" w:type="dxa"/>
          </w:tcPr>
          <w:p w:rsidR="00EC7298" w:rsidRPr="00A33E75" w:rsidRDefault="00EC7298" w:rsidP="00EC7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1949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298" w:rsidRPr="00A33E75" w:rsidTr="002314F5">
        <w:tc>
          <w:tcPr>
            <w:tcW w:w="7905" w:type="dxa"/>
          </w:tcPr>
          <w:p w:rsidR="00EC7298" w:rsidRPr="00A33E75" w:rsidRDefault="00EC7298" w:rsidP="00EC7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Оригинальные формы подачи (использование необычных приемов видеомонтажа, использование видеоэффектов)</w:t>
            </w:r>
          </w:p>
        </w:tc>
        <w:tc>
          <w:tcPr>
            <w:tcW w:w="1949" w:type="dxa"/>
          </w:tcPr>
          <w:p w:rsidR="00EC7298" w:rsidRPr="00A33E75" w:rsidRDefault="00EC7298" w:rsidP="00EC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7298" w:rsidRPr="00A33E75" w:rsidRDefault="00EC7298" w:rsidP="00EC72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298" w:rsidRPr="00A33E75" w:rsidRDefault="00EC7298" w:rsidP="00EC72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Работы необходимо разместить на сайте образовательной организации в новостной ленте до 10 марта 2023 года и выслать активную ссылку на электронную почту 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olimpsh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Награждение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Pr="00A33E75">
        <w:rPr>
          <w:rFonts w:ascii="Times New Roman" w:hAnsi="Times New Roman" w:cs="Times New Roman"/>
          <w:sz w:val="26"/>
          <w:szCs w:val="26"/>
        </w:rPr>
        <w:t xml:space="preserve">Все участники соревнований награждаются грамотами Комитета по делам образований города Челябинска. 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18. Победители в соревнованиях награждаются грамотами Комитета по делам образования города Челябинска и медалями за 1-ое, 2-е, 3-е место.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19. Грамотами награждаются учителя физической культуры, подготовившие обучающихся к соревнованиям.</w:t>
      </w:r>
    </w:p>
    <w:p w:rsidR="00EC7298" w:rsidRPr="00A33E75" w:rsidRDefault="00EC7298" w:rsidP="00EC7298">
      <w:pPr>
        <w:pStyle w:val="a4"/>
        <w:tabs>
          <w:tab w:val="left" w:pos="1134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A33E75">
        <w:rPr>
          <w:color w:val="auto"/>
          <w:sz w:val="26"/>
          <w:szCs w:val="26"/>
        </w:rPr>
        <w:t xml:space="preserve">20. Награждение по итогам соревнований среди обучающихся МС(К)ОУ </w:t>
      </w:r>
      <w:r w:rsidRPr="00A33E75">
        <w:rPr>
          <w:color w:val="auto"/>
          <w:sz w:val="26"/>
          <w:szCs w:val="26"/>
          <w:lang w:val="en-US"/>
        </w:rPr>
        <w:t>VIII</w:t>
      </w:r>
      <w:r w:rsidRPr="00A33E75">
        <w:rPr>
          <w:color w:val="auto"/>
          <w:sz w:val="26"/>
          <w:szCs w:val="26"/>
        </w:rPr>
        <w:t xml:space="preserve"> вида по программе Специальной Олимпиады России проводится параллельно спартакиаде «Краски жизни».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298" w:rsidRPr="00A33E75" w:rsidRDefault="00EC7298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A33E7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приёма участников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21.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EC7298" w:rsidRPr="00A33E75" w:rsidRDefault="00EC7298" w:rsidP="00EC7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EC7298" w:rsidRPr="00A33E75" w:rsidRDefault="00EC7298" w:rsidP="00EC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22.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судейской коллегией и участниками.</w:t>
      </w:r>
      <w:bookmarkStart w:id="0" w:name="_GoBack"/>
      <w:bookmarkEnd w:id="0"/>
    </w:p>
    <w:sectPr w:rsidR="00EC7298" w:rsidRPr="00A33E75" w:rsidSect="00506DD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62" w:rsidRDefault="00C83F62" w:rsidP="00506DD0">
      <w:pPr>
        <w:spacing w:after="0" w:line="240" w:lineRule="auto"/>
      </w:pPr>
      <w:r>
        <w:separator/>
      </w:r>
    </w:p>
  </w:endnote>
  <w:endnote w:type="continuationSeparator" w:id="0">
    <w:p w:rsidR="00C83F62" w:rsidRDefault="00C83F62" w:rsidP="0050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62" w:rsidRDefault="00C83F62" w:rsidP="00506DD0">
      <w:pPr>
        <w:spacing w:after="0" w:line="240" w:lineRule="auto"/>
      </w:pPr>
      <w:r>
        <w:separator/>
      </w:r>
    </w:p>
  </w:footnote>
  <w:footnote w:type="continuationSeparator" w:id="0">
    <w:p w:rsidR="00C83F62" w:rsidRDefault="00C83F62" w:rsidP="0050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34659"/>
      <w:docPartObj>
        <w:docPartGallery w:val="Page Numbers (Top of Page)"/>
        <w:docPartUnique/>
      </w:docPartObj>
    </w:sdtPr>
    <w:sdtContent>
      <w:p w:rsidR="00506DD0" w:rsidRDefault="00506DD0" w:rsidP="005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B"/>
    <w:rsid w:val="00506DD0"/>
    <w:rsid w:val="00693535"/>
    <w:rsid w:val="00C83F62"/>
    <w:rsid w:val="00EC7298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1ADB"/>
  <w15:chartTrackingRefBased/>
  <w15:docId w15:val="{27A0B01B-468A-4791-BC50-16A1426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C7298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C7298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DD0"/>
  </w:style>
  <w:style w:type="paragraph" w:styleId="a8">
    <w:name w:val="footer"/>
    <w:basedOn w:val="a"/>
    <w:link w:val="a9"/>
    <w:uiPriority w:val="99"/>
    <w:unhideWhenUsed/>
    <w:rsid w:val="0050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2022-08-18T06:38:00Z</dcterms:created>
  <dcterms:modified xsi:type="dcterms:W3CDTF">2022-08-18T07:04:00Z</dcterms:modified>
</cp:coreProperties>
</file>